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B8516E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607E36">
        <w:rPr>
          <w:rFonts w:ascii="Verdana" w:hAnsi="Verdana"/>
          <w:b/>
          <w:bCs/>
          <w:sz w:val="18"/>
          <w:szCs w:val="18"/>
        </w:rPr>
        <w:t>„</w:t>
      </w:r>
      <w:r w:rsidR="00607E36" w:rsidRPr="00607E36">
        <w:rPr>
          <w:rFonts w:ascii="Verdana" w:hAnsi="Verdana"/>
          <w:b/>
          <w:bCs/>
          <w:sz w:val="18"/>
          <w:szCs w:val="18"/>
        </w:rPr>
        <w:t>Revize a opravy hasicích přenosných přístrojů a hydrantů pro oblast Liberec 2026–2028</w:t>
      </w:r>
      <w:r w:rsidRPr="00607E36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07E36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3FA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5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1965</Characters>
  <Application>Microsoft Office Word</Application>
  <DocSecurity>0</DocSecurity>
  <Lines>37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21</cp:revision>
  <cp:lastPrinted>2016-08-01T07:54:00Z</cp:lastPrinted>
  <dcterms:created xsi:type="dcterms:W3CDTF">2018-11-26T13:19:00Z</dcterms:created>
  <dcterms:modified xsi:type="dcterms:W3CDTF">2025-11-05T07:15:00Z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